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EB2476">
        <w:rPr>
          <w:b w:val="0"/>
          <w:color w:val="000099"/>
          <w:sz w:val="24"/>
        </w:rPr>
        <w:t>0</w:t>
      </w:r>
      <w:r w:rsidR="00336013">
        <w:rPr>
          <w:b w:val="0"/>
          <w:color w:val="000099"/>
          <w:sz w:val="24"/>
        </w:rPr>
        <w:t>241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EB2476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336013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336013">
        <w:rPr>
          <w:b w:val="0"/>
          <w:color w:val="000099"/>
          <w:sz w:val="24"/>
        </w:rPr>
        <w:t>00119</w:t>
      </w:r>
      <w:r w:rsidR="00EB2476">
        <w:rPr>
          <w:b w:val="0"/>
          <w:color w:val="000099"/>
          <w:sz w:val="24"/>
        </w:rPr>
        <w:t>-</w:t>
      </w:r>
      <w:r w:rsidR="00336013">
        <w:rPr>
          <w:b w:val="0"/>
          <w:color w:val="000099"/>
          <w:sz w:val="24"/>
        </w:rPr>
        <w:t>86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28</w:t>
      </w:r>
      <w:r w:rsidR="00EB2476">
        <w:rPr>
          <w:color w:val="000099"/>
          <w:sz w:val="28"/>
          <w:szCs w:val="28"/>
        </w:rPr>
        <w:t xml:space="preserve"> января 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Козлова Богдана Юрьевича, </w:t>
      </w:r>
      <w:r w:rsidRPr="00F104BF" w:rsidR="00F104BF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10</w:t>
      </w:r>
      <w:r w:rsidR="000030B1">
        <w:rPr>
          <w:color w:val="000099"/>
          <w:sz w:val="28"/>
          <w:szCs w:val="28"/>
        </w:rPr>
        <w:t>.</w:t>
      </w:r>
      <w:r w:rsidR="00A82131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2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772DB9">
        <w:rPr>
          <w:color w:val="000099"/>
          <w:sz w:val="28"/>
          <w:szCs w:val="28"/>
        </w:rPr>
        <w:t>5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1</w:t>
      </w:r>
      <w:r w:rsidR="00EB2476">
        <w:rPr>
          <w:color w:val="000099"/>
          <w:sz w:val="28"/>
          <w:szCs w:val="28"/>
        </w:rPr>
        <w:t>2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58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564</w:t>
      </w:r>
      <w:r w:rsidR="00A82131">
        <w:rPr>
          <w:color w:val="000099"/>
          <w:sz w:val="28"/>
          <w:szCs w:val="28"/>
        </w:rPr>
        <w:t xml:space="preserve"> км. а/д </w:t>
      </w:r>
      <w:r>
        <w:rPr>
          <w:color w:val="000099"/>
          <w:sz w:val="28"/>
          <w:szCs w:val="28"/>
        </w:rPr>
        <w:t xml:space="preserve">Тюмень </w:t>
      </w:r>
      <w:r w:rsidR="00EB2476">
        <w:rPr>
          <w:color w:val="000099"/>
          <w:sz w:val="28"/>
          <w:szCs w:val="28"/>
        </w:rPr>
        <w:t xml:space="preserve">– </w:t>
      </w:r>
      <w:r>
        <w:rPr>
          <w:color w:val="000099"/>
          <w:sz w:val="28"/>
          <w:szCs w:val="28"/>
        </w:rPr>
        <w:t>Ханты-Мансийск</w:t>
      </w:r>
      <w:r w:rsidR="00A82131">
        <w:rPr>
          <w:color w:val="000099"/>
          <w:sz w:val="28"/>
          <w:szCs w:val="28"/>
        </w:rPr>
        <w:t xml:space="preserve"> </w:t>
      </w:r>
      <w:r w:rsidR="00EB2476">
        <w:rPr>
          <w:color w:val="000099"/>
          <w:sz w:val="28"/>
          <w:szCs w:val="28"/>
        </w:rPr>
        <w:t>Нефтеюганского района</w:t>
      </w:r>
      <w:r w:rsidR="004F112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Козлов Б.Ю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F104BF" w:rsidR="00F104BF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F104BF" w:rsidR="00F104BF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 w:rsidR="00F95ED3">
        <w:rPr>
          <w:color w:val="000099"/>
          <w:sz w:val="28"/>
          <w:szCs w:val="28"/>
        </w:rPr>
        <w:t xml:space="preserve"> </w:t>
      </w:r>
      <w:r w:rsidRPr="00723E22" w:rsidR="003413A1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 w:rsidR="003413A1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 w:rsidR="003413A1">
        <w:rPr>
          <w:color w:val="000099"/>
          <w:sz w:val="27"/>
          <w:szCs w:val="27"/>
          <w:lang w:eastAsia="ar-SA"/>
        </w:rPr>
        <w:t>, ходатайств об отложении рассмотрения дела не заявлял</w:t>
      </w:r>
      <w:r>
        <w:rPr>
          <w:color w:val="000099"/>
          <w:sz w:val="27"/>
          <w:szCs w:val="27"/>
          <w:lang w:eastAsia="ar-SA"/>
        </w:rPr>
        <w:t>о</w:t>
      </w:r>
      <w:r w:rsidRPr="00723E22" w:rsidR="003413A1">
        <w:rPr>
          <w:color w:val="000099"/>
          <w:sz w:val="27"/>
          <w:szCs w:val="27"/>
          <w:lang w:eastAsia="ar-SA"/>
        </w:rPr>
        <w:t>. Мировой судья, считает возможным рассмотреть дело в его отсутстви</w:t>
      </w:r>
      <w:r w:rsidR="003413A1">
        <w:rPr>
          <w:color w:val="000099"/>
          <w:sz w:val="27"/>
          <w:szCs w:val="27"/>
          <w:lang w:eastAsia="ar-SA"/>
        </w:rPr>
        <w:t>и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Согласно дислокации дорожных знаков и разметки на данном участке автодороги нанесена дорожная разметки 1.1</w:t>
      </w:r>
      <w:r w:rsidR="00891646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336013">
        <w:rPr>
          <w:color w:val="000099"/>
          <w:sz w:val="28"/>
          <w:szCs w:val="28"/>
        </w:rPr>
        <w:t>Козлова Богдана Юрьевича</w:t>
      </w:r>
      <w:r w:rsidRPr="00584241" w:rsidR="00336013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09552C" w:rsidP="0009552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584241">
        <w:rPr>
          <w:color w:val="000099"/>
          <w:sz w:val="28"/>
          <w:szCs w:val="28"/>
        </w:rPr>
        <w:t>, наличие отягчающего обстоятельства.</w:t>
      </w:r>
    </w:p>
    <w:p w:rsidR="0009552C" w:rsidRPr="00584241" w:rsidP="0009552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3A7A46">
        <w:rPr>
          <w:color w:val="000099"/>
          <w:sz w:val="28"/>
          <w:szCs w:val="28"/>
        </w:rPr>
        <w:t xml:space="preserve">При таких обстоятельствах, учитывая, что </w:t>
      </w:r>
      <w:r>
        <w:rPr>
          <w:color w:val="000099"/>
          <w:sz w:val="28"/>
          <w:szCs w:val="28"/>
        </w:rPr>
        <w:t>Козлов Б.Ю</w:t>
      </w:r>
      <w:r w:rsidRPr="003A7A46">
        <w:rPr>
          <w:color w:val="000099"/>
          <w:sz w:val="28"/>
          <w:szCs w:val="28"/>
        </w:rPr>
        <w:t xml:space="preserve">. неоднократно привлекался к административной ответственности за повторные правонарушения (за прошедший год более </w:t>
      </w:r>
      <w:r>
        <w:rPr>
          <w:color w:val="000099"/>
          <w:sz w:val="28"/>
          <w:szCs w:val="28"/>
        </w:rPr>
        <w:t>40</w:t>
      </w:r>
      <w:r w:rsidRPr="003A7A46">
        <w:rPr>
          <w:color w:val="000099"/>
          <w:sz w:val="28"/>
          <w:szCs w:val="28"/>
        </w:rPr>
        <w:t xml:space="preserve"> раз), однако должных выводов не сделал и вновь совершил правонарушение, то есть назначенные ранее наказания не достигли целей, указанных в ст.3.1 КоАП РФ, то суд приходит к выводу о назначении наказания в виде лишения права управления транспортными средствами</w:t>
      </w:r>
    </w:p>
    <w:p w:rsidR="0009552C" w:rsidRPr="00584241" w:rsidP="0009552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На основании вышеизложенного, и руководствуясь ст.29.10 Кодекса Российской Федерации об административных правонарушениях, суд</w:t>
      </w:r>
    </w:p>
    <w:p w:rsidR="0009552C" w:rsidRPr="00584241" w:rsidP="0009552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09552C" w:rsidRPr="00584241" w:rsidP="0009552C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09552C" w:rsidRPr="003A7A46" w:rsidP="0009552C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Козлова Богдана Юрьевича</w:t>
      </w:r>
      <w:r w:rsidRPr="00584241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</w:t>
      </w:r>
      <w:r w:rsidRPr="003A7A46">
        <w:rPr>
          <w:color w:val="000099"/>
          <w:sz w:val="28"/>
          <w:szCs w:val="28"/>
        </w:rPr>
        <w:t xml:space="preserve">лишения права управления транспортными средствами на срок четыре месяца. </w:t>
      </w:r>
    </w:p>
    <w:p w:rsidR="0009552C" w:rsidRPr="00584241" w:rsidP="0009552C">
      <w:pPr>
        <w:suppressAutoHyphens/>
        <w:ind w:firstLine="567"/>
        <w:jc w:val="both"/>
        <w:rPr>
          <w:sz w:val="28"/>
          <w:szCs w:val="28"/>
        </w:rPr>
      </w:pPr>
      <w:r w:rsidRPr="003A7A46">
        <w:rPr>
          <w:color w:val="000099"/>
          <w:sz w:val="28"/>
          <w:szCs w:val="28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</w:t>
      </w:r>
      <w:r w:rsidRPr="00584241">
        <w:rPr>
          <w:sz w:val="28"/>
          <w:szCs w:val="28"/>
        </w:rPr>
        <w:t>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F104BF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4BF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9552C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36013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A7A46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3E22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04BF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